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FB" w:rsidRPr="00904D2A" w:rsidRDefault="00115639">
      <w:pPr>
        <w:autoSpaceDE w:val="0"/>
        <w:spacing w:after="0" w:line="360" w:lineRule="auto"/>
        <w:jc w:val="center"/>
        <w:rPr>
          <w:lang w:val="pt-BR"/>
        </w:rPr>
      </w:pPr>
      <w:r>
        <w:rPr>
          <w:rFonts w:cs="Times New Roman"/>
          <w:color w:val="000000"/>
          <w:sz w:val="28"/>
          <w:szCs w:val="28"/>
          <w:lang w:val="pt-BR"/>
        </w:rPr>
        <w:t>A PESQUISA OPERACIONAL COMO FERRAMENTA DE RESOLUÇÃO DE PROBLEMAS DO ESCOPO DA ENGENHARIA DE PRODUÇÃO</w:t>
      </w:r>
    </w:p>
    <w:p w:rsidR="001440FB" w:rsidRPr="00904D2A" w:rsidRDefault="00115639" w:rsidP="00904D2A">
      <w:pPr>
        <w:spacing w:line="240" w:lineRule="auto"/>
        <w:jc w:val="right"/>
        <w:rPr>
          <w:lang w:val="pt-BR"/>
        </w:rPr>
      </w:pPr>
      <w:r>
        <w:rPr>
          <w:lang w:val="pt-BR"/>
        </w:rPr>
        <w:t>Luciano Fernandes Acioli Cabral e Silva</w:t>
      </w:r>
      <w:r>
        <w:rPr>
          <w:rStyle w:val="Footnoteanchor"/>
          <w:lang w:val="pt-BR"/>
        </w:rPr>
        <w:footnoteReference w:id="2"/>
      </w:r>
    </w:p>
    <w:p w:rsidR="001440FB" w:rsidRPr="00904D2A" w:rsidRDefault="00115639" w:rsidP="00904D2A">
      <w:pPr>
        <w:spacing w:line="240" w:lineRule="auto"/>
        <w:jc w:val="right"/>
        <w:rPr>
          <w:lang w:val="pt-BR"/>
        </w:rPr>
      </w:pPr>
      <w:r>
        <w:rPr>
          <w:lang w:val="pt-BR"/>
        </w:rPr>
        <w:t>Anand Subramanian</w:t>
      </w:r>
      <w:r>
        <w:rPr>
          <w:rStyle w:val="Footnoteanchor"/>
          <w:lang w:val="pt-BR"/>
        </w:rPr>
        <w:footnoteReference w:id="3"/>
      </w:r>
    </w:p>
    <w:p w:rsidR="001440FB" w:rsidRPr="00904D2A" w:rsidRDefault="00115639" w:rsidP="00904D2A">
      <w:pPr>
        <w:spacing w:line="240" w:lineRule="auto"/>
        <w:jc w:val="right"/>
        <w:rPr>
          <w:lang w:val="pt-BR"/>
        </w:rPr>
      </w:pPr>
      <w:r>
        <w:rPr>
          <w:lang w:val="pt-BR"/>
        </w:rPr>
        <w:t>Alessandra Berenguer²</w:t>
      </w:r>
    </w:p>
    <w:p w:rsidR="001440FB" w:rsidRPr="00904D2A" w:rsidRDefault="00115639" w:rsidP="00904D2A">
      <w:pPr>
        <w:spacing w:line="240" w:lineRule="auto"/>
        <w:jc w:val="right"/>
        <w:rPr>
          <w:lang w:val="pt-BR"/>
        </w:rPr>
      </w:pPr>
      <w:r>
        <w:rPr>
          <w:rStyle w:val="nfase"/>
          <w:i w:val="0"/>
          <w:iCs w:val="0"/>
          <w:lang w:val="pt-BR"/>
        </w:rPr>
        <w:t>Jailson</w:t>
      </w:r>
      <w:r>
        <w:rPr>
          <w:lang w:val="pt-BR"/>
        </w:rPr>
        <w:t xml:space="preserve"> Ribeiro de Oliveira</w:t>
      </w:r>
      <w:r>
        <w:rPr>
          <w:rStyle w:val="Footnoteanchor"/>
          <w:lang w:val="pt-BR"/>
        </w:rPr>
        <w:footnoteReference w:id="4"/>
      </w:r>
    </w:p>
    <w:p w:rsidR="001440FB" w:rsidRPr="00904D2A" w:rsidRDefault="00115639" w:rsidP="00904D2A">
      <w:pPr>
        <w:spacing w:line="240" w:lineRule="auto"/>
        <w:jc w:val="right"/>
        <w:rPr>
          <w:lang w:val="pt-BR"/>
        </w:rPr>
      </w:pPr>
      <w:r>
        <w:rPr>
          <w:lang w:val="pt-BR"/>
        </w:rPr>
        <w:t xml:space="preserve">Centro de Tecnologia - CT, Departamento de </w:t>
      </w:r>
      <w:r>
        <w:rPr>
          <w:lang w:val="pt-BR"/>
        </w:rPr>
        <w:t>Engenharia de Produção - DEP</w:t>
      </w:r>
    </w:p>
    <w:p w:rsidR="001440FB" w:rsidRPr="00904D2A" w:rsidRDefault="00115639" w:rsidP="00904D2A">
      <w:pPr>
        <w:spacing w:line="240" w:lineRule="auto"/>
        <w:jc w:val="right"/>
        <w:rPr>
          <w:lang w:val="pt-BR"/>
        </w:rPr>
      </w:pPr>
      <w:r>
        <w:rPr>
          <w:lang w:val="pt-BR"/>
        </w:rPr>
        <w:t>Monitoria</w:t>
      </w:r>
    </w:p>
    <w:p w:rsidR="001440FB" w:rsidRPr="00904D2A" w:rsidRDefault="001440FB">
      <w:pPr>
        <w:spacing w:line="360" w:lineRule="auto"/>
        <w:rPr>
          <w:lang w:val="pt-BR"/>
        </w:rPr>
      </w:pPr>
    </w:p>
    <w:p w:rsidR="001440FB" w:rsidRPr="00904D2A" w:rsidRDefault="00115639">
      <w:pPr>
        <w:spacing w:after="120" w:line="360" w:lineRule="auto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1. INTRODUÇÃO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 xml:space="preserve">A engenharia de produção (EP) é um ramo da engenharia relativamente novo, mas que se encontra em rápida expansão, como pode ser visto pelo crescente aumento na oferta de cursos de graduação no país. Em </w:t>
      </w:r>
      <w:r>
        <w:rPr>
          <w:rFonts w:cs="Times New Roman"/>
          <w:color w:val="000000"/>
          <w:lang w:val="pt-BR"/>
        </w:rPr>
        <w:t>1980, 1997 e 2005 existiam, respectivamente, 18, 37 e cerca de 200 cursos. Atualmente este número passa de 300. Mesmo com este expressivo crescimento, a EP muitas vezes é desconhecida pela a maioria das pessoas, inclusive muitos ingressantes de suas gradua</w:t>
      </w:r>
      <w:r>
        <w:rPr>
          <w:rFonts w:cs="Times New Roman"/>
          <w:color w:val="000000"/>
          <w:lang w:val="pt-BR"/>
        </w:rPr>
        <w:t>ções.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Diversas aplicações práticas de problemas que envolvem o escopo da engenharia de produção (que pode ir do gerenciamento de pessoas, gestão da produção e até mesmo análise de finanças) podem ser solucionados por meio de modelos matemáticos. Estes mode</w:t>
      </w:r>
      <w:r>
        <w:rPr>
          <w:rFonts w:cs="Times New Roman"/>
          <w:color w:val="000000"/>
          <w:lang w:val="pt-BR"/>
        </w:rPr>
        <w:t xml:space="preserve">los são representações simplificadas da realidade  e geram um embasamento numérico para o apoio na tomada de decisão, eles podem responder perguntas do tipo “O que ocorreria se...” ou “O que fazer para se atingir determinado objetivo?”. </w:t>
      </w:r>
    </w:p>
    <w:p w:rsidR="001440FB" w:rsidRPr="00904D2A" w:rsidRDefault="00115639">
      <w:pPr>
        <w:spacing w:after="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Diante desde conte</w:t>
      </w:r>
      <w:r>
        <w:rPr>
          <w:rFonts w:cs="Times New Roman"/>
          <w:color w:val="000000"/>
          <w:lang w:val="pt-BR"/>
        </w:rPr>
        <w:t xml:space="preserve">xto, um bolsista busca auxiliar a disciplina Pesquisa Operacional (PO) a alcançar seus objetivos de apresentar modelagens matemáticas para solução de diversos tipos de problemas, as diversas formas resolução e interpretação dos seus resultados e no uso de </w:t>
      </w:r>
      <w:r>
        <w:rPr>
          <w:rFonts w:cs="Times New Roman"/>
          <w:color w:val="000000"/>
          <w:lang w:val="pt-BR"/>
        </w:rPr>
        <w:t>softwares que auxiliem na resolução destes modelos de forma automatizada.</w:t>
      </w:r>
    </w:p>
    <w:p w:rsidR="001440FB" w:rsidRPr="00904D2A" w:rsidRDefault="00904D2A">
      <w:pPr>
        <w:spacing w:line="360" w:lineRule="auto"/>
        <w:jc w:val="both"/>
        <w:rPr>
          <w:lang w:val="pt-BR"/>
        </w:rPr>
      </w:pPr>
      <w:r>
        <w:rPr>
          <w:rFonts w:cs="Times New Roman"/>
          <w:i/>
          <w:noProof/>
          <w:color w:val="000000"/>
          <w:lang w:eastAsia="en-US" w:bidi="ar-SA"/>
        </w:rPr>
        <w:pict>
          <v:rect id="_x0000_s2050" style="position:absolute;left:0;text-align:left;margin-left:206.8pt;margin-top:49pt;width:39.25pt;height:64.55pt;z-index:251658240" stroked="f"/>
        </w:pict>
      </w:r>
      <w:r w:rsidR="00115639">
        <w:rPr>
          <w:rFonts w:cs="Times New Roman"/>
          <w:i/>
          <w:color w:val="000000"/>
          <w:lang w:val="pt-BR"/>
        </w:rPr>
        <w:t>Palavras-chaves: Monitoria e Pesquisa Operacional</w:t>
      </w:r>
    </w:p>
    <w:p w:rsidR="001440FB" w:rsidRPr="00904D2A" w:rsidRDefault="00115639">
      <w:pPr>
        <w:spacing w:after="120" w:line="360" w:lineRule="auto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lastRenderedPageBreak/>
        <w:t>2. OBJETIVOS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O objetivo geral do projeto de monitoria do Departamento de Engenharia de Produção é promover uma melhoria contínua n</w:t>
      </w:r>
      <w:r>
        <w:rPr>
          <w:rFonts w:cs="Times New Roman"/>
          <w:color w:val="000000"/>
          <w:lang w:val="pt-BR"/>
        </w:rPr>
        <w:t xml:space="preserve">o ensino, estimulando a participação dos alunos, professores e monitores na realização de atividades de cunho construtivista ou participativo. 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Para a disciplina Pesquisa Operacional, os objetivos do plano de ação foram:</w:t>
      </w:r>
    </w:p>
    <w:p w:rsidR="001440FB" w:rsidRDefault="00115639">
      <w:pPr>
        <w:numPr>
          <w:ilvl w:val="0"/>
          <w:numId w:val="1"/>
        </w:numPr>
        <w:spacing w:after="120" w:line="100" w:lineRule="atLeast"/>
        <w:jc w:val="both"/>
      </w:pPr>
      <w:r>
        <w:rPr>
          <w:rFonts w:cs="Times New Roman"/>
          <w:color w:val="000000"/>
          <w:lang w:val="pt-BR"/>
        </w:rPr>
        <w:t>Aumentar o percentual de aprovação</w:t>
      </w:r>
    </w:p>
    <w:p w:rsidR="001440FB" w:rsidRPr="00904D2A" w:rsidRDefault="00115639">
      <w:pPr>
        <w:numPr>
          <w:ilvl w:val="0"/>
          <w:numId w:val="1"/>
        </w:numPr>
        <w:spacing w:after="120" w:line="100" w:lineRule="atLeast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Despertar maior interesse dos alunos pela disciplina</w:t>
      </w:r>
    </w:p>
    <w:p w:rsidR="001440FB" w:rsidRPr="00904D2A" w:rsidRDefault="00115639">
      <w:pPr>
        <w:numPr>
          <w:ilvl w:val="0"/>
          <w:numId w:val="1"/>
        </w:numPr>
        <w:spacing w:after="120" w:line="100" w:lineRule="atLeast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Ajudar a eliminar deficiências das disciplinas do ciclo básico</w:t>
      </w:r>
    </w:p>
    <w:p w:rsidR="001440FB" w:rsidRPr="00904D2A" w:rsidRDefault="00115639">
      <w:pPr>
        <w:numPr>
          <w:ilvl w:val="0"/>
          <w:numId w:val="1"/>
        </w:numPr>
        <w:spacing w:after="120" w:line="100" w:lineRule="atLeast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 xml:space="preserve">Facilitar e aumentar o uso de </w:t>
      </w:r>
      <w:r>
        <w:rPr>
          <w:rFonts w:cs="Times New Roman"/>
          <w:i/>
          <w:iCs/>
          <w:color w:val="000000"/>
          <w:lang w:val="pt-BR"/>
        </w:rPr>
        <w:t xml:space="preserve">softwares </w:t>
      </w:r>
      <w:r>
        <w:rPr>
          <w:rFonts w:cs="Times New Roman"/>
          <w:color w:val="000000"/>
          <w:lang w:val="pt-BR"/>
        </w:rPr>
        <w:t>gratuitos</w:t>
      </w:r>
      <w:r>
        <w:rPr>
          <w:rFonts w:cs="Times New Roman"/>
          <w:i/>
          <w:iCs/>
          <w:color w:val="000000"/>
          <w:lang w:val="pt-BR"/>
        </w:rPr>
        <w:t xml:space="preserve"> </w:t>
      </w:r>
      <w:r>
        <w:rPr>
          <w:rFonts w:cs="Times New Roman"/>
          <w:color w:val="000000"/>
          <w:lang w:val="pt-BR"/>
        </w:rPr>
        <w:t>disponíveis (UFFLP e LINDO)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 xml:space="preserve">Outro objetivo que vem sendo trabalhado durante estes </w:t>
      </w:r>
      <w:r>
        <w:rPr>
          <w:rFonts w:cs="Times New Roman"/>
          <w:color w:val="000000"/>
          <w:lang w:val="pt-BR"/>
        </w:rPr>
        <w:t>períodos, e que não foi incluido no plano de ação do projeto, foi a reestruturação de todo o material didático utilizado pelo professor em sala de aula.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Esse relato visa mostrar como a inserção do monitor contribuiu no processo de busca destes objetivos na</w:t>
      </w:r>
      <w:r>
        <w:rPr>
          <w:rFonts w:cs="Times New Roman"/>
          <w:color w:val="000000"/>
          <w:lang w:val="pt-BR"/>
        </w:rPr>
        <w:t xml:space="preserve"> disciplina de PO, bem como apresentar as ferramentas e metodologias implementadas durante a experiência de monitoria nos períodos de 2012.2 e 2013.1.</w:t>
      </w:r>
    </w:p>
    <w:p w:rsidR="001440FB" w:rsidRPr="00904D2A" w:rsidRDefault="001440FB">
      <w:pPr>
        <w:spacing w:after="120" w:line="360" w:lineRule="auto"/>
        <w:ind w:firstLine="709"/>
        <w:jc w:val="both"/>
        <w:rPr>
          <w:lang w:val="pt-BR"/>
        </w:rPr>
      </w:pPr>
    </w:p>
    <w:p w:rsidR="001440FB" w:rsidRPr="00904D2A" w:rsidRDefault="00115639">
      <w:pPr>
        <w:spacing w:after="120" w:line="360" w:lineRule="auto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3. DESCRIÇÃO METODOLÓGICA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Para se atingir esses objetivos, os dois professores da disciplina, juntamente</w:t>
      </w:r>
      <w:r>
        <w:rPr>
          <w:rFonts w:cs="Times New Roman"/>
          <w:color w:val="000000"/>
          <w:lang w:val="pt-BR"/>
        </w:rPr>
        <w:t xml:space="preserve"> com o monitor e</w:t>
      </w:r>
      <w:r>
        <w:rPr>
          <w:rFonts w:cs="Times New Roman"/>
          <w:color w:val="000000"/>
          <w:lang w:val="pt-BR"/>
        </w:rPr>
        <w:t xml:space="preserve"> um estagiário docente, e</w:t>
      </w:r>
      <w:r>
        <w:rPr>
          <w:rFonts w:cs="Times New Roman"/>
          <w:color w:val="000000"/>
          <w:lang w:val="pt-BR"/>
        </w:rPr>
        <w:t xml:space="preserve">stiveram a disposição dos alunos no Laboratório de Métodos Quantitativos  Aplicados (LabMEQA), e/ou em suas salas, para que estes pudessem opinar sobre a metodologia utilizada na disciplina, retirar dúvidas sobre o </w:t>
      </w:r>
      <w:r>
        <w:rPr>
          <w:rFonts w:cs="Times New Roman"/>
          <w:color w:val="000000"/>
          <w:lang w:val="pt-BR"/>
        </w:rPr>
        <w:t>assunto visto em sala de aula e ter suporte em certos assuntos de disciplinas do ciclo básico de formação.</w:t>
      </w:r>
    </w:p>
    <w:p w:rsidR="001440FB" w:rsidRPr="00904D2A" w:rsidRDefault="00115639">
      <w:pPr>
        <w:spacing w:after="120" w:line="360" w:lineRule="auto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 xml:space="preserve">Houve participação do monitor durante as aulas para que, juntamente com o professor, fossem observados os tópicos das aulas que mais geravam dúvidas </w:t>
      </w:r>
      <w:r>
        <w:rPr>
          <w:rFonts w:cs="Times New Roman"/>
          <w:color w:val="000000"/>
          <w:lang w:val="pt-BR"/>
        </w:rPr>
        <w:t>para que estes pudessem ser posteriormente abordados de uma outra forma. No entanto, a principal atribuição do monitor foi na reestruturação do material didátido e no suporte aos alunos no que tange a implementação, programação e uso dos programas de compu</w:t>
      </w:r>
      <w:r>
        <w:rPr>
          <w:rFonts w:cs="Times New Roman"/>
          <w:color w:val="000000"/>
          <w:lang w:val="pt-BR"/>
        </w:rPr>
        <w:t>tador disponíveis para atender aos objetivos da disciplina.</w:t>
      </w:r>
    </w:p>
    <w:p w:rsidR="001440FB" w:rsidRPr="00904D2A" w:rsidRDefault="001440FB">
      <w:pPr>
        <w:spacing w:after="120" w:line="360" w:lineRule="auto"/>
        <w:ind w:firstLine="709"/>
        <w:jc w:val="both"/>
        <w:rPr>
          <w:lang w:val="pt-BR"/>
        </w:rPr>
      </w:pPr>
    </w:p>
    <w:p w:rsidR="001440FB" w:rsidRPr="00904D2A" w:rsidRDefault="00115639">
      <w:pPr>
        <w:spacing w:after="120" w:line="360" w:lineRule="auto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lastRenderedPageBreak/>
        <w:t xml:space="preserve">4. </w:t>
      </w:r>
      <w:r>
        <w:rPr>
          <w:rFonts w:cs="Times New Roman"/>
          <w:color w:val="000000"/>
          <w:lang w:val="pt-BR"/>
        </w:rPr>
        <w:t>ACOMPANHAMENTO DO PLANO DE AÇÃO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lang w:val="pt-BR"/>
        </w:rPr>
        <w:tab/>
        <w:t>O primeiro objetivo do plano de ação, aumentar o percentual de aprovação na disciplina, foi plenamente atingido e não houve nenhuma reprovação em nenhuma das d</w:t>
      </w:r>
      <w:r>
        <w:rPr>
          <w:lang w:val="pt-BR"/>
        </w:rPr>
        <w:t>uas turmas no período de 2013.1. Esse resultado foi bastante diferente do semestre de 2012.2, no qual, de seis alunos matriculados, apenas dois concluiram o curso.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color w:val="800000"/>
          <w:lang w:val="pt-BR"/>
        </w:rPr>
        <w:tab/>
      </w:r>
      <w:r>
        <w:rPr>
          <w:lang w:val="pt-BR"/>
        </w:rPr>
        <w:t>O objetivo de despertar o interesse dos alunos na disciplina vem sendo claramente observado</w:t>
      </w:r>
      <w:r>
        <w:rPr>
          <w:lang w:val="pt-BR"/>
        </w:rPr>
        <w:t xml:space="preserve">, não houve nenhum trancamento da disciplina neste período, a meta estipulada foi de um percentual menor que 10% em trancamentos. Outro fator que mostra empenho dos alunos, é o baixo índice de faltas e uma visivel participação dos alunos, tanto em sala de </w:t>
      </w:r>
      <w:r>
        <w:rPr>
          <w:lang w:val="pt-BR"/>
        </w:rPr>
        <w:t>aula como em horários alternativos.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color w:val="000000"/>
          <w:lang w:val="pt-BR"/>
        </w:rPr>
        <w:tab/>
        <w:t>No que condiz ao objetivo de eliminar as deficiências das disciplinas do curso básico, a meta de realizar revisões periódicas a medidas que os alunos necessitassem para absorver os novos conceitos foram realizadas. No e</w:t>
      </w:r>
      <w:r>
        <w:rPr>
          <w:color w:val="000000"/>
          <w:lang w:val="pt-BR"/>
        </w:rPr>
        <w:t>ntanto, não se pode garantir que as falhas que os alunos possuiam em disciplinas do curso básico de Cálculo e Geometria Analítica foram completamente sanadas.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color w:val="000000"/>
          <w:lang w:val="pt-BR"/>
        </w:rPr>
        <w:tab/>
        <w:t xml:space="preserve">Embora a disciplina de Pesquisa Operacional possua uma base muito teórica, sua plicação prática </w:t>
      </w:r>
      <w:r>
        <w:rPr>
          <w:color w:val="000000"/>
          <w:lang w:val="pt-BR"/>
        </w:rPr>
        <w:t xml:space="preserve">exige ferramentas computacionais. Para isso o objetivo de facilitar o uso de </w:t>
      </w:r>
      <w:r>
        <w:rPr>
          <w:i/>
          <w:iCs/>
          <w:color w:val="000000"/>
          <w:lang w:val="pt-BR"/>
        </w:rPr>
        <w:t xml:space="preserve">softwares </w:t>
      </w:r>
      <w:r>
        <w:rPr>
          <w:color w:val="000000"/>
          <w:lang w:val="pt-BR"/>
        </w:rPr>
        <w:t>disponíveis foi incluído. Nesse ponto houve o cuidado de apresentar os programas  disponíveis (UFFLP e LINDO) de forma clara e aplicada aos objetivos da disciplina. O La</w:t>
      </w:r>
      <w:r>
        <w:rPr>
          <w:color w:val="000000"/>
          <w:lang w:val="pt-BR"/>
        </w:rPr>
        <w:t xml:space="preserve">boratório de Métodos Quantitativos Aplicados (LabMEQA) esteve aberto à participação dos alunos para que eles utilizassem os computadores e retirassem dúvidas quanto à utilização das ferramentas. Como a disciplina só fez uso de </w:t>
      </w:r>
      <w:r>
        <w:rPr>
          <w:i/>
          <w:iCs/>
          <w:color w:val="000000"/>
          <w:lang w:val="pt-BR"/>
        </w:rPr>
        <w:t xml:space="preserve">softwares </w:t>
      </w:r>
      <w:r>
        <w:rPr>
          <w:color w:val="000000"/>
          <w:lang w:val="pt-BR"/>
        </w:rPr>
        <w:t xml:space="preserve">livres, ou com uma </w:t>
      </w:r>
      <w:r>
        <w:rPr>
          <w:color w:val="000000"/>
          <w:lang w:val="pt-BR"/>
        </w:rPr>
        <w:t>versão para estudante, todos os programas foram instalados nos computadores dos alunos matriculados.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color w:val="000000"/>
          <w:lang w:val="pt-BR"/>
        </w:rPr>
        <w:tab/>
        <w:t>Seguindo os preceitos da melhoria contínua, o material didático apresentado em sala de aula foi completamente revisado e convertido para o LaTeX, uma ling</w:t>
      </w:r>
      <w:r>
        <w:rPr>
          <w:color w:val="000000"/>
          <w:lang w:val="pt-BR"/>
        </w:rPr>
        <w:t xml:space="preserve">uagem de edição de documentos técnicos ou científicos que apresenta desempenho e qualidade muito superior aos </w:t>
      </w:r>
      <w:r>
        <w:rPr>
          <w:i/>
          <w:iCs/>
          <w:color w:val="000000"/>
          <w:lang w:val="pt-BR"/>
        </w:rPr>
        <w:t xml:space="preserve">softwares </w:t>
      </w:r>
      <w:r>
        <w:rPr>
          <w:color w:val="000000"/>
          <w:lang w:val="pt-BR"/>
        </w:rPr>
        <w:t>atualmente mais utilizados. Além disso, novos tópicos e demonstrações de teoremas foram apresentados, bem como novos exemplos práticos f</w:t>
      </w:r>
      <w:r>
        <w:rPr>
          <w:color w:val="000000"/>
          <w:lang w:val="pt-BR"/>
        </w:rPr>
        <w:t>oram incluídos.</w:t>
      </w:r>
    </w:p>
    <w:p w:rsidR="001440FB" w:rsidRPr="00904D2A" w:rsidRDefault="001440FB">
      <w:pPr>
        <w:pStyle w:val="Textbody"/>
        <w:jc w:val="both"/>
        <w:rPr>
          <w:lang w:val="pt-BR"/>
        </w:rPr>
      </w:pPr>
    </w:p>
    <w:p w:rsidR="001440FB" w:rsidRPr="00904D2A" w:rsidRDefault="00115639">
      <w:pPr>
        <w:pStyle w:val="Textbody"/>
        <w:spacing w:line="360" w:lineRule="auto"/>
        <w:rPr>
          <w:lang w:val="pt-BR"/>
        </w:rPr>
      </w:pPr>
      <w:r>
        <w:rPr>
          <w:color w:val="000000"/>
          <w:lang w:val="pt-BR"/>
        </w:rPr>
        <w:t xml:space="preserve">5. CONSIDERAÇÕES FINAIS 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color w:val="000000"/>
          <w:lang w:val="pt-BR"/>
        </w:rPr>
        <w:tab/>
        <w:t>Durante a experiência de monitoria, foi observado que a inclusão de um monitor pode trazer vários benefícios às aulas ministradas, aos alunos matriculados e principalmente ao próprio monitor.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ab/>
        <w:t>Para as aulas como u</w:t>
      </w:r>
      <w:r>
        <w:rPr>
          <w:rFonts w:cs="Times New Roman"/>
          <w:color w:val="000000"/>
          <w:lang w:val="pt-BR"/>
        </w:rPr>
        <w:t>m todo, a inclusão de um monitor pode auxiliar o professor de diversas formas. O fato do monitor ser ainda um aluno do curso, mostra ao professor uma visão dos alunos e das aulas sob uma nova perspectiva e esta interação pode tornar à tona problemas que di</w:t>
      </w:r>
      <w:r>
        <w:rPr>
          <w:rFonts w:cs="Times New Roman"/>
          <w:color w:val="000000"/>
          <w:lang w:val="pt-BR"/>
        </w:rPr>
        <w:t xml:space="preserve">ficilmente um professor enxergaria sozinho. No meu caso ouve uma resstruturação do material didático apresentado para que este se tornasse mais claro, atingisse </w:t>
      </w:r>
      <w:r>
        <w:rPr>
          <w:rFonts w:cs="Times New Roman"/>
          <w:color w:val="000000"/>
          <w:lang w:val="pt-BR"/>
        </w:rPr>
        <w:lastRenderedPageBreak/>
        <w:t xml:space="preserve">os objetivos da disciplina e também atraísse os alunos com exemplos práticos da vivência de um </w:t>
      </w:r>
      <w:r>
        <w:rPr>
          <w:rFonts w:cs="Times New Roman"/>
          <w:color w:val="000000"/>
          <w:lang w:val="pt-BR"/>
        </w:rPr>
        <w:t>Engenheiro de Produção.</w:t>
      </w:r>
    </w:p>
    <w:p w:rsidR="001440FB" w:rsidRPr="00904D2A" w:rsidRDefault="00115639">
      <w:pPr>
        <w:spacing w:after="120" w:line="100" w:lineRule="atLeast"/>
        <w:ind w:firstLine="709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>O monitor facilita também a interação entre o aluno-disciplina e aluno-professor. Muitas vezes o aluno possui um medo de tirar dúvidas fora de sala com o professor, medo este que é praticamente inesistente com o monitor, que ainda é</w:t>
      </w:r>
      <w:r>
        <w:rPr>
          <w:rFonts w:cs="Times New Roman"/>
          <w:color w:val="000000"/>
          <w:lang w:val="pt-BR"/>
        </w:rPr>
        <w:t xml:space="preserve"> um aluno. 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ab/>
        <w:t>Por fim, um projeto de monitoria é de grande valia para o monitor, que durante esta experiência, vivencia de perto as atividades de um professor. O monitor participa da elaboração de material didático, das aulas, da elaboração e correção de pr</w:t>
      </w:r>
      <w:r>
        <w:rPr>
          <w:rFonts w:cs="Times New Roman"/>
          <w:color w:val="000000"/>
          <w:lang w:val="pt-BR"/>
        </w:rPr>
        <w:t>ovas e listas de exercício. No meu caso houve um crescimento muito significativo no conhecimento da disciplina, pois precisei estudar bastante para poder, com a ajuda do professor, poder atualizar o materialdidático e para poder solucionar as dúvidas que o</w:t>
      </w:r>
      <w:r>
        <w:rPr>
          <w:rFonts w:cs="Times New Roman"/>
          <w:color w:val="000000"/>
          <w:lang w:val="pt-BR"/>
        </w:rPr>
        <w:t>s alunos apresentaram nestes dois semestres. É uma vivência quase completa e imprecindível para todos os alunos que desejam seguir carreira acadêmica.</w:t>
      </w:r>
    </w:p>
    <w:p w:rsidR="001440FB" w:rsidRPr="00904D2A" w:rsidRDefault="001440FB">
      <w:pPr>
        <w:pStyle w:val="Textbody"/>
        <w:rPr>
          <w:lang w:val="pt-BR"/>
        </w:rPr>
      </w:pPr>
    </w:p>
    <w:p w:rsidR="001440FB" w:rsidRPr="00904D2A" w:rsidRDefault="001440FB">
      <w:pPr>
        <w:pStyle w:val="Textbody"/>
        <w:rPr>
          <w:lang w:val="pt-BR"/>
        </w:rPr>
      </w:pPr>
    </w:p>
    <w:p w:rsidR="001440FB" w:rsidRPr="00904D2A" w:rsidRDefault="00115639">
      <w:pPr>
        <w:pStyle w:val="Textbody"/>
        <w:rPr>
          <w:lang w:val="pt-BR"/>
        </w:rPr>
      </w:pPr>
      <w:r>
        <w:rPr>
          <w:b/>
          <w:color w:val="000000"/>
          <w:lang w:val="pt-BR"/>
        </w:rPr>
        <w:t>REFERÊNCIAS</w:t>
      </w:r>
    </w:p>
    <w:p w:rsidR="001440FB" w:rsidRPr="00904D2A" w:rsidRDefault="001440FB">
      <w:pPr>
        <w:pStyle w:val="Textbody"/>
        <w:rPr>
          <w:lang w:val="pt-BR"/>
        </w:rPr>
      </w:pPr>
    </w:p>
    <w:p w:rsidR="001440FB" w:rsidRDefault="00115639">
      <w:pPr>
        <w:pStyle w:val="Textbody"/>
        <w:jc w:val="both"/>
      </w:pPr>
      <w:r>
        <w:rPr>
          <w:color w:val="000000"/>
          <w:lang w:val="pt-BR"/>
        </w:rPr>
        <w:t xml:space="preserve">D. BERTSIMAS, J. N. TSITSIKLIS. </w:t>
      </w:r>
      <w:r w:rsidRPr="00904D2A">
        <w:rPr>
          <w:b/>
          <w:bCs/>
          <w:color w:val="000000"/>
        </w:rPr>
        <w:t xml:space="preserve">Introduction to Linear Optimization. </w:t>
      </w:r>
      <w:r w:rsidRPr="00904D2A">
        <w:rPr>
          <w:bCs/>
          <w:color w:val="000000"/>
        </w:rPr>
        <w:t xml:space="preserve"> Belmont, Massachusetts, 2008.</w:t>
      </w:r>
    </w:p>
    <w:p w:rsidR="001440FB" w:rsidRPr="00904D2A" w:rsidRDefault="00115639">
      <w:pPr>
        <w:pStyle w:val="Textbody"/>
        <w:jc w:val="both"/>
        <w:rPr>
          <w:lang w:val="pt-BR"/>
        </w:rPr>
      </w:pPr>
      <w:r w:rsidRPr="00904D2A">
        <w:rPr>
          <w:bCs/>
          <w:color w:val="000000"/>
        </w:rPr>
        <w:t xml:space="preserve">F. S. HILLIER, G. J. LIEBERMAN. </w:t>
      </w:r>
      <w:r>
        <w:rPr>
          <w:b/>
          <w:bCs/>
          <w:color w:val="000000"/>
          <w:lang w:val="pt-BR"/>
        </w:rPr>
        <w:t xml:space="preserve">Introdução à Pesquisa Operacional. </w:t>
      </w:r>
      <w:r>
        <w:rPr>
          <w:color w:val="000000"/>
          <w:lang w:val="pt-BR"/>
        </w:rPr>
        <w:t>Tradução: A. Griesi. - 8.ed – Porto Alegre : AMGH, 2010.</w:t>
      </w:r>
    </w:p>
    <w:p w:rsidR="001440FB" w:rsidRPr="00904D2A" w:rsidRDefault="00115639">
      <w:pPr>
        <w:pStyle w:val="Textbody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 xml:space="preserve">M. ARENALES, V. ARMENTANO, R. MORABITO, H. YANASSE, </w:t>
      </w:r>
      <w:r>
        <w:rPr>
          <w:rFonts w:cs="Times New Roman"/>
          <w:b/>
          <w:bCs/>
          <w:color w:val="000000"/>
          <w:lang w:val="pt-BR"/>
        </w:rPr>
        <w:t xml:space="preserve">Pesquisa Operacional para cursos de engenharia. </w:t>
      </w:r>
      <w:r>
        <w:rPr>
          <w:rFonts w:cs="Times New Roman"/>
          <w:color w:val="000000"/>
          <w:lang w:val="pt-BR"/>
        </w:rPr>
        <w:t>Rio de Janeiro : Elsevier, 2007 – 6ª reimpressão.</w:t>
      </w:r>
    </w:p>
    <w:p w:rsidR="001440FB" w:rsidRPr="00904D2A" w:rsidRDefault="00115639">
      <w:pPr>
        <w:pStyle w:val="Textbody"/>
        <w:spacing w:line="360" w:lineRule="auto"/>
        <w:jc w:val="both"/>
        <w:rPr>
          <w:lang w:val="pt-BR"/>
        </w:rPr>
      </w:pPr>
      <w:r>
        <w:rPr>
          <w:rFonts w:cs="Times New Roman"/>
          <w:color w:val="000000"/>
          <w:lang w:val="pt-BR"/>
        </w:rPr>
        <w:t xml:space="preserve">N. MACULAN, M. H. C. FAMPA. </w:t>
      </w:r>
      <w:r>
        <w:rPr>
          <w:rFonts w:cs="Times New Roman"/>
          <w:b/>
          <w:bCs/>
          <w:color w:val="000000"/>
          <w:lang w:val="pt-BR"/>
        </w:rPr>
        <w:t xml:space="preserve">Otimização Linear. </w:t>
      </w:r>
      <w:r>
        <w:rPr>
          <w:rFonts w:cs="Times New Roman"/>
          <w:color w:val="000000"/>
          <w:lang w:val="pt-BR"/>
        </w:rPr>
        <w:t>Universidade Federal do Rio de Janeiro : UNB, 2004.</w:t>
      </w:r>
    </w:p>
    <w:sectPr w:rsidR="001440FB" w:rsidRPr="00904D2A" w:rsidSect="001440FB">
      <w:footerReference w:type="default" r:id="rId7"/>
      <w:pgSz w:w="11909" w:h="16834"/>
      <w:pgMar w:top="1699" w:right="1134" w:bottom="1710" w:left="1699" w:header="0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39" w:rsidRDefault="00115639" w:rsidP="001440FB">
      <w:pPr>
        <w:spacing w:after="0" w:line="240" w:lineRule="auto"/>
      </w:pPr>
      <w:r>
        <w:separator/>
      </w:r>
    </w:p>
  </w:endnote>
  <w:endnote w:type="continuationSeparator" w:id="1">
    <w:p w:rsidR="00115639" w:rsidRDefault="00115639" w:rsidP="0014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0FB" w:rsidRDefault="00904D2A">
    <w:pPr>
      <w:pStyle w:val="Footer"/>
      <w:jc w:val="center"/>
    </w:pPr>
    <w:r>
      <w:rPr>
        <w:noProof/>
        <w:lang w:eastAsia="en-US" w:bidi="ar-SA"/>
      </w:rPr>
      <w:pict>
        <v:rect id="_x0000_s1025" style="position:absolute;left:0;text-align:left;margin-left:307.8pt;margin-top:-80.35pt;width:25.25pt;height:32.75pt;z-index:251658240" stroked="f"/>
      </w:pict>
    </w:r>
    <w:r w:rsidR="001440FB">
      <w:fldChar w:fldCharType="begin"/>
    </w:r>
    <w:r w:rsidR="00115639">
      <w:instrText>PAGE</w:instrText>
    </w:r>
    <w:r w:rsidR="001440FB">
      <w:fldChar w:fldCharType="separate"/>
    </w:r>
    <w:r>
      <w:rPr>
        <w:noProof/>
      </w:rPr>
      <w:t>1</w:t>
    </w:r>
    <w:r w:rsidR="001440F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39" w:rsidRDefault="00115639">
      <w:r>
        <w:separator/>
      </w:r>
    </w:p>
  </w:footnote>
  <w:footnote w:type="continuationSeparator" w:id="1">
    <w:p w:rsidR="00115639" w:rsidRDefault="00115639">
      <w:r>
        <w:continuationSeparator/>
      </w:r>
    </w:p>
  </w:footnote>
  <w:footnote w:id="2">
    <w:p w:rsidR="001440FB" w:rsidRPr="00904D2A" w:rsidRDefault="00115639" w:rsidP="00904D2A">
      <w:pPr>
        <w:pStyle w:val="Footnote"/>
        <w:tabs>
          <w:tab w:val="left" w:pos="1515"/>
        </w:tabs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Bolsista</w:t>
      </w:r>
      <w:r w:rsidR="00904D2A">
        <w:rPr>
          <w:lang w:val="pt-BR"/>
        </w:rPr>
        <w:tab/>
      </w:r>
    </w:p>
  </w:footnote>
  <w:footnote w:id="3">
    <w:p w:rsidR="001440FB" w:rsidRPr="00904D2A" w:rsidRDefault="00115639" w:rsidP="00904D2A">
      <w:pPr>
        <w:pStyle w:val="Footnote"/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Professores ori</w:t>
      </w:r>
      <w:r w:rsidRPr="00904D2A">
        <w:rPr>
          <w:lang w:val="pt-BR"/>
        </w:rPr>
        <w:t>entadores</w:t>
      </w:r>
    </w:p>
  </w:footnote>
  <w:footnote w:id="4">
    <w:p w:rsidR="001440FB" w:rsidRPr="00904D2A" w:rsidRDefault="00115639" w:rsidP="00904D2A">
      <w:pPr>
        <w:pStyle w:val="Footnote"/>
        <w:spacing w:after="0" w:line="240" w:lineRule="auto"/>
        <w:rPr>
          <w:lang w:val="pt-BR"/>
        </w:rPr>
      </w:pPr>
      <w:r>
        <w:footnoteRef/>
      </w:r>
      <w:r w:rsidRPr="00904D2A">
        <w:rPr>
          <w:lang w:val="pt-BR"/>
        </w:rPr>
        <w:tab/>
        <w:t>Coordenador do projeto de monitoria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2AB0"/>
    <w:multiLevelType w:val="multilevel"/>
    <w:tmpl w:val="D924C2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316AFE"/>
    <w:multiLevelType w:val="multilevel"/>
    <w:tmpl w:val="077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40FB"/>
    <w:rsid w:val="00115639"/>
    <w:rsid w:val="001440FB"/>
    <w:rsid w:val="0090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40FB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  <w:rsid w:val="001440FB"/>
  </w:style>
  <w:style w:type="character" w:customStyle="1" w:styleId="Footnoteanchor">
    <w:name w:val="Footnote anchor"/>
    <w:rsid w:val="001440FB"/>
    <w:rPr>
      <w:vertAlign w:val="superscript"/>
    </w:rPr>
  </w:style>
  <w:style w:type="character" w:styleId="nfase">
    <w:name w:val="Emphasis"/>
    <w:rsid w:val="001440FB"/>
    <w:rPr>
      <w:i/>
      <w:iCs/>
    </w:rPr>
  </w:style>
  <w:style w:type="character" w:customStyle="1" w:styleId="WW8Num3z0">
    <w:name w:val="WW8Num3z0"/>
    <w:rsid w:val="001440FB"/>
    <w:rPr>
      <w:rFonts w:ascii="Symbol" w:hAnsi="Symbol" w:cs="Symbol"/>
    </w:rPr>
  </w:style>
  <w:style w:type="character" w:customStyle="1" w:styleId="WW8Num3z1">
    <w:name w:val="WW8Num3z1"/>
    <w:rsid w:val="001440FB"/>
    <w:rPr>
      <w:rFonts w:ascii="Courier New" w:hAnsi="Courier New" w:cs="Courier New"/>
    </w:rPr>
  </w:style>
  <w:style w:type="character" w:customStyle="1" w:styleId="Endnoteanchor">
    <w:name w:val="Endnote anchor"/>
    <w:rsid w:val="001440FB"/>
    <w:rPr>
      <w:vertAlign w:val="superscript"/>
    </w:rPr>
  </w:style>
  <w:style w:type="character" w:customStyle="1" w:styleId="EndnoteCharacters">
    <w:name w:val="Endnote Characters"/>
    <w:rsid w:val="001440FB"/>
  </w:style>
  <w:style w:type="paragraph" w:customStyle="1" w:styleId="Heading">
    <w:name w:val="Heading"/>
    <w:basedOn w:val="Normal"/>
    <w:next w:val="Textbody"/>
    <w:rsid w:val="001440F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1440FB"/>
    <w:pPr>
      <w:spacing w:after="120"/>
    </w:pPr>
  </w:style>
  <w:style w:type="paragraph" w:styleId="Lista">
    <w:name w:val="List"/>
    <w:basedOn w:val="Textbody"/>
    <w:rsid w:val="001440FB"/>
  </w:style>
  <w:style w:type="paragraph" w:customStyle="1" w:styleId="Caption">
    <w:name w:val="Caption"/>
    <w:basedOn w:val="Normal"/>
    <w:rsid w:val="001440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440FB"/>
    <w:pPr>
      <w:suppressLineNumbers/>
    </w:pPr>
  </w:style>
  <w:style w:type="paragraph" w:customStyle="1" w:styleId="Footer">
    <w:name w:val="Footer"/>
    <w:basedOn w:val="Normal"/>
    <w:rsid w:val="001440FB"/>
    <w:pPr>
      <w:suppressLineNumbers/>
      <w:tabs>
        <w:tab w:val="center" w:pos="4986"/>
        <w:tab w:val="right" w:pos="9972"/>
      </w:tabs>
    </w:pPr>
  </w:style>
  <w:style w:type="paragraph" w:customStyle="1" w:styleId="Footnote">
    <w:name w:val="Footnote"/>
    <w:basedOn w:val="Normal"/>
    <w:rsid w:val="001440FB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04D2A"/>
    <w:pPr>
      <w:tabs>
        <w:tab w:val="clear" w:pos="709"/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04D2A"/>
    <w:rPr>
      <w:rFonts w:ascii="Times New Roman" w:eastAsia="DejaVu Sans" w:hAnsi="Times New Roman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904D2A"/>
    <w:pPr>
      <w:tabs>
        <w:tab w:val="clear" w:pos="709"/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904D2A"/>
    <w:rPr>
      <w:rFonts w:ascii="Times New Roman" w:eastAsia="DejaVu San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10802</TotalTime>
  <Pages>4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</dc:creator>
  <cp:lastModifiedBy>Katyanne</cp:lastModifiedBy>
  <cp:revision>6</cp:revision>
  <dcterms:created xsi:type="dcterms:W3CDTF">2013-10-31T10:53:00Z</dcterms:created>
  <dcterms:modified xsi:type="dcterms:W3CDTF">2013-10-31T17:18:00Z</dcterms:modified>
</cp:coreProperties>
</file>